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3FD8" w14:textId="6E7B18B6" w:rsidR="00D10B71" w:rsidRDefault="00DF4465" w:rsidP="00AB6BD0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</w:rPr>
      </w:pPr>
      <w:r>
        <w:rPr>
          <w:b/>
          <w:sz w:val="26"/>
          <w:szCs w:val="26"/>
        </w:rPr>
        <w:t>UPDATE to</w:t>
      </w:r>
      <w:r w:rsidR="00804A69" w:rsidRPr="005A55C0">
        <w:rPr>
          <w:b/>
          <w:sz w:val="26"/>
          <w:szCs w:val="26"/>
        </w:rPr>
        <w:t xml:space="preserve"> </w:t>
      </w:r>
      <w:r w:rsidR="00804A69" w:rsidRPr="005A55C0">
        <w:rPr>
          <w:b/>
          <w:sz w:val="26"/>
          <w:szCs w:val="26"/>
        </w:rPr>
        <w:br/>
      </w:r>
      <w:r w:rsidR="00D10B71" w:rsidRPr="005A55C0">
        <w:rPr>
          <w:b/>
          <w:sz w:val="26"/>
          <w:szCs w:val="26"/>
        </w:rPr>
        <w:t xml:space="preserve">Target 8 </w:t>
      </w:r>
      <w:r w:rsidR="00927F74" w:rsidRPr="005A55C0">
        <w:rPr>
          <w:b/>
          <w:sz w:val="26"/>
          <w:szCs w:val="26"/>
        </w:rPr>
        <w:t>“</w:t>
      </w:r>
      <w:r w:rsidR="00D10B71" w:rsidRPr="005A55C0">
        <w:rPr>
          <w:rFonts w:ascii="Calibri" w:hAnsi="Calibri" w:cs="Arial"/>
          <w:b/>
          <w:sz w:val="26"/>
          <w:szCs w:val="26"/>
        </w:rPr>
        <w:t>National Wetlands Inventory</w:t>
      </w:r>
      <w:r w:rsidR="00927F74" w:rsidRPr="005A55C0">
        <w:rPr>
          <w:rFonts w:ascii="Calibri" w:hAnsi="Calibri" w:cs="Arial"/>
          <w:b/>
          <w:sz w:val="26"/>
          <w:szCs w:val="26"/>
        </w:rPr>
        <w:t>”</w:t>
      </w:r>
      <w:r w:rsidR="00D10B71" w:rsidRPr="005A55C0">
        <w:rPr>
          <w:rFonts w:ascii="Calibri" w:hAnsi="Calibri" w:cs="Arial"/>
          <w:b/>
          <w:sz w:val="26"/>
          <w:szCs w:val="26"/>
        </w:rPr>
        <w:t xml:space="preserve"> of the Ramsar National Report</w:t>
      </w:r>
      <w:r w:rsidR="00767C28" w:rsidRPr="005A55C0">
        <w:rPr>
          <w:rFonts w:ascii="Calibri" w:hAnsi="Calibri" w:cs="Arial"/>
          <w:b/>
          <w:sz w:val="26"/>
          <w:szCs w:val="26"/>
        </w:rPr>
        <w:t xml:space="preserve"> for COP1</w:t>
      </w:r>
      <w:r w:rsidR="00A07C1E">
        <w:rPr>
          <w:rFonts w:ascii="Calibri" w:hAnsi="Calibri" w:cs="Arial"/>
          <w:b/>
          <w:sz w:val="26"/>
          <w:szCs w:val="26"/>
        </w:rPr>
        <w:t>4</w:t>
      </w:r>
    </w:p>
    <w:p w14:paraId="1F17E950" w14:textId="73CDA729" w:rsidR="000F7C81" w:rsidRPr="005A55C0" w:rsidRDefault="000F7C81" w:rsidP="00AB6BD0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For Finland</w:t>
      </w:r>
    </w:p>
    <w:p w14:paraId="1D9C06B4" w14:textId="5B6E2B79" w:rsidR="00D10B71" w:rsidRDefault="000F7C81" w:rsidP="00AB6BD0">
      <w:pPr>
        <w:spacing w:after="0" w:line="240" w:lineRule="auto"/>
      </w:pPr>
      <w:r>
        <w:t>Jari Ilmonen</w:t>
      </w:r>
    </w:p>
    <w:p w14:paraId="2C86987A" w14:textId="4213E207" w:rsidR="000F7C81" w:rsidRDefault="000F7C81" w:rsidP="00AB6BD0">
      <w:pPr>
        <w:spacing w:after="0" w:line="240" w:lineRule="auto"/>
      </w:pPr>
      <w:r>
        <w:t>NFP/STRP focal point</w:t>
      </w:r>
    </w:p>
    <w:p w14:paraId="0FD30A0D" w14:textId="1520D962" w:rsidR="00AB5EF9" w:rsidRDefault="00A07C1E" w:rsidP="00AB6BD0">
      <w:pPr>
        <w:spacing w:after="0" w:line="240" w:lineRule="auto"/>
      </w:pPr>
      <w:r>
        <w:t>16.12.2020</w:t>
      </w:r>
    </w:p>
    <w:p w14:paraId="05B9FAF1" w14:textId="77777777" w:rsidR="00767C28" w:rsidRPr="00EB07A5" w:rsidRDefault="00767C28" w:rsidP="00AB6BD0">
      <w:pPr>
        <w:spacing w:after="0" w:line="240" w:lineRule="auto"/>
      </w:pPr>
    </w:p>
    <w:p w14:paraId="6AFB0E49" w14:textId="167867FF" w:rsidR="00AB6BD0" w:rsidRPr="00E050C6" w:rsidRDefault="00A07C1E" w:rsidP="00AB6BD0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sz w:val="24"/>
          <w:szCs w:val="24"/>
          <w:lang w:val="en-US"/>
        </w:rPr>
        <w:t>D</w:t>
      </w:r>
      <w:r w:rsidR="00421A9D">
        <w:rPr>
          <w:rFonts w:ascii="Calibri" w:hAnsi="Calibri" w:cs="Arial"/>
          <w:b/>
          <w:noProof/>
          <w:sz w:val="24"/>
          <w:szCs w:val="24"/>
          <w:lang w:val="en-US"/>
        </w:rPr>
        <w:t>ata</w:t>
      </w:r>
      <w:r w:rsidR="00AB6BD0" w:rsidRPr="00E050C6">
        <w:rPr>
          <w:rFonts w:ascii="Calibri" w:hAnsi="Calibri" w:cs="Arial"/>
          <w:b/>
          <w:noProof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noProof/>
          <w:sz w:val="24"/>
          <w:szCs w:val="24"/>
          <w:lang w:val="en-US"/>
        </w:rPr>
        <w:t>used to compile figures for national wetland inventory</w:t>
      </w:r>
      <w:r w:rsidR="00AB6BD0" w:rsidRPr="00E050C6">
        <w:rPr>
          <w:rFonts w:ascii="Calibri" w:hAnsi="Calibri" w:cs="Arial"/>
          <w:b/>
          <w:noProof/>
          <w:sz w:val="24"/>
          <w:szCs w:val="24"/>
          <w:lang w:val="en-US"/>
        </w:rPr>
        <w:t xml:space="preserve"> in the national report</w:t>
      </w:r>
      <w:r w:rsidR="00AB6BD0" w:rsidRPr="00E050C6" w:rsidDel="00AB6BD0">
        <w:rPr>
          <w:rFonts w:ascii="Calibri" w:hAnsi="Calibri" w:cs="Arial"/>
          <w:b/>
          <w:noProof/>
          <w:sz w:val="24"/>
          <w:szCs w:val="24"/>
          <w:lang w:val="en-US"/>
        </w:rPr>
        <w:t xml:space="preserve"> </w:t>
      </w:r>
      <w:r w:rsidR="00421A9D">
        <w:rPr>
          <w:rFonts w:ascii="Calibri" w:hAnsi="Calibri" w:cs="Arial"/>
          <w:b/>
          <w:noProof/>
          <w:sz w:val="24"/>
          <w:szCs w:val="24"/>
          <w:lang w:val="en-US"/>
        </w:rPr>
        <w:t>for COP1</w:t>
      </w:r>
      <w:r>
        <w:rPr>
          <w:rFonts w:ascii="Calibri" w:hAnsi="Calibri" w:cs="Arial"/>
          <w:b/>
          <w:noProof/>
          <w:sz w:val="24"/>
          <w:szCs w:val="24"/>
          <w:lang w:val="en-US"/>
        </w:rPr>
        <w:t>4</w:t>
      </w:r>
      <w:r w:rsidR="00421A9D">
        <w:rPr>
          <w:rFonts w:ascii="Calibri" w:hAnsi="Calibri" w:cs="Arial"/>
          <w:b/>
          <w:noProof/>
          <w:sz w:val="24"/>
          <w:szCs w:val="24"/>
          <w:lang w:val="en-US"/>
        </w:rPr>
        <w:t xml:space="preserve"> </w:t>
      </w:r>
    </w:p>
    <w:p w14:paraId="3C5FFC3C" w14:textId="77777777" w:rsidR="00CA6600" w:rsidRPr="00E050C6" w:rsidRDefault="00CA6600" w:rsidP="00AB6BD0">
      <w:pPr>
        <w:spacing w:after="0" w:line="240" w:lineRule="auto"/>
        <w:rPr>
          <w:rFonts w:ascii="Calibri" w:hAnsi="Calibri" w:cs="Arial"/>
          <w:noProof/>
          <w:sz w:val="20"/>
          <w:szCs w:val="20"/>
          <w:lang w:val="en-US"/>
        </w:rPr>
      </w:pPr>
    </w:p>
    <w:p w14:paraId="495C4B0F" w14:textId="7D002438" w:rsidR="00CA6600" w:rsidRPr="00EB07A5" w:rsidRDefault="00A07C1E" w:rsidP="00AB6BD0">
      <w:pPr>
        <w:spacing w:after="0" w:line="240" w:lineRule="auto"/>
        <w:rPr>
          <w:rFonts w:eastAsia="Times New Roman" w:cs="Arial"/>
        </w:rPr>
      </w:pPr>
      <w:r w:rsidRPr="00A07C1E">
        <w:rPr>
          <w:rFonts w:cs="Arial"/>
          <w:bCs/>
          <w:lang w:val="en-NZ"/>
        </w:rPr>
        <w:t>We do not have a specific, all-inclusive national wetland inventory in Finland, but it can be estimated that wetlands cover</w:t>
      </w:r>
      <w:r>
        <w:rPr>
          <w:rFonts w:cs="Arial"/>
          <w:bCs/>
          <w:lang w:val="en-NZ"/>
        </w:rPr>
        <w:t xml:space="preserve"> </w:t>
      </w:r>
      <w:bookmarkStart w:id="0" w:name="_GoBack"/>
      <w:bookmarkEnd w:id="0"/>
      <w:r w:rsidR="00CA6600" w:rsidRPr="00EB07A5">
        <w:rPr>
          <w:rFonts w:cs="Arial"/>
          <w:bCs/>
          <w:lang w:val="en-NZ"/>
        </w:rPr>
        <w:t xml:space="preserve">about </w:t>
      </w:r>
      <w:r w:rsidR="00CF1C6A">
        <w:rPr>
          <w:rFonts w:cs="Arial"/>
          <w:bCs/>
          <w:lang w:val="en-NZ"/>
        </w:rPr>
        <w:t>135 523</w:t>
      </w:r>
      <w:r w:rsidR="00CF1C6A" w:rsidRPr="00EB07A5">
        <w:rPr>
          <w:rFonts w:cs="Arial"/>
          <w:bCs/>
          <w:lang w:val="en-NZ"/>
        </w:rPr>
        <w:t xml:space="preserve"> </w:t>
      </w:r>
      <w:r w:rsidR="00CF1C6A">
        <w:rPr>
          <w:rFonts w:cs="Arial"/>
          <w:bCs/>
          <w:lang w:val="en-NZ"/>
        </w:rPr>
        <w:t>k</w:t>
      </w:r>
      <w:r w:rsidR="00CF1C6A" w:rsidRPr="00EB07A5">
        <w:rPr>
          <w:rFonts w:eastAsia="Times New Roman" w:cs="Arial"/>
        </w:rPr>
        <w:t>m</w:t>
      </w:r>
      <w:r w:rsidR="00CF1C6A" w:rsidRPr="00EB07A5">
        <w:rPr>
          <w:rFonts w:eastAsia="Times New Roman" w:cs="Arial"/>
          <w:vertAlign w:val="superscript"/>
        </w:rPr>
        <w:t>2</w:t>
      </w:r>
      <w:r w:rsidR="00CF1C6A">
        <w:rPr>
          <w:rFonts w:eastAsia="Times New Roman" w:cs="Arial"/>
          <w:vertAlign w:val="superscript"/>
        </w:rPr>
        <w:t xml:space="preserve"> </w:t>
      </w:r>
      <w:r w:rsidR="00CA6600" w:rsidRPr="00EB07A5">
        <w:rPr>
          <w:rFonts w:eastAsia="Times New Roman" w:cs="Arial"/>
        </w:rPr>
        <w:t xml:space="preserve">of </w:t>
      </w:r>
      <w:r w:rsidR="00717505" w:rsidRPr="00EB07A5">
        <w:rPr>
          <w:rFonts w:eastAsia="Times New Roman" w:cs="Arial"/>
        </w:rPr>
        <w:t xml:space="preserve">the </w:t>
      </w:r>
      <w:r w:rsidR="00CA6600" w:rsidRPr="00EB07A5">
        <w:rPr>
          <w:rFonts w:eastAsia="Times New Roman" w:cs="Arial"/>
        </w:rPr>
        <w:t>country´s land area.</w:t>
      </w:r>
      <w:r w:rsidR="00185BF3" w:rsidRPr="00EB07A5">
        <w:rPr>
          <w:rFonts w:eastAsia="Times New Roman" w:cs="Arial"/>
          <w:vertAlign w:val="superscript"/>
        </w:rPr>
        <w:t xml:space="preserve"> </w:t>
      </w:r>
      <w:r w:rsidR="00CA6600" w:rsidRPr="00EB07A5">
        <w:rPr>
          <w:rFonts w:eastAsia="Times New Roman" w:cs="Arial"/>
        </w:rPr>
        <w:t>The</w:t>
      </w:r>
      <w:r w:rsidR="00CF1C6A">
        <w:rPr>
          <w:rFonts w:eastAsia="Times New Roman" w:cs="Arial"/>
        </w:rPr>
        <w:t xml:space="preserve"> data is collected from various sources</w:t>
      </w:r>
      <w:r w:rsidR="00A8796C">
        <w:rPr>
          <w:rFonts w:eastAsia="Times New Roman" w:cs="Arial"/>
        </w:rPr>
        <w:t xml:space="preserve"> and the</w:t>
      </w:r>
      <w:r w:rsidR="00CA6600" w:rsidRPr="00EB07A5">
        <w:rPr>
          <w:rFonts w:eastAsia="Times New Roman" w:cs="Arial"/>
        </w:rPr>
        <w:t xml:space="preserve"> % of change </w:t>
      </w:r>
      <w:r w:rsidR="00A8796C">
        <w:rPr>
          <w:rFonts w:eastAsia="Times New Roman" w:cs="Arial"/>
        </w:rPr>
        <w:t>cannot be reliably estimated</w:t>
      </w:r>
      <w:r w:rsidR="00CA6600" w:rsidRPr="00EB07A5">
        <w:rPr>
          <w:rFonts w:eastAsia="Times New Roman" w:cs="Arial"/>
        </w:rPr>
        <w:t xml:space="preserve">. </w:t>
      </w:r>
      <w:r w:rsidR="00A8796C">
        <w:rPr>
          <w:rFonts w:eastAsia="Times New Roman" w:cs="Arial"/>
        </w:rPr>
        <w:t xml:space="preserve">The extent of peatlands </w:t>
      </w:r>
      <w:r w:rsidR="004D3D97">
        <w:rPr>
          <w:rFonts w:eastAsia="Times New Roman" w:cs="Arial"/>
        </w:rPr>
        <w:t>has been</w:t>
      </w:r>
      <w:r w:rsidR="00A8796C">
        <w:rPr>
          <w:rFonts w:eastAsia="Times New Roman" w:cs="Arial"/>
        </w:rPr>
        <w:t xml:space="preserve"> </w:t>
      </w:r>
      <w:r w:rsidR="00FE35E6">
        <w:rPr>
          <w:rFonts w:eastAsia="Times New Roman" w:cs="Arial"/>
        </w:rPr>
        <w:t>estimated</w:t>
      </w:r>
      <w:r w:rsidR="004D3D97">
        <w:rPr>
          <w:rFonts w:eastAsia="Times New Roman" w:cs="Arial"/>
        </w:rPr>
        <w:t xml:space="preserve"> si</w:t>
      </w:r>
      <w:r w:rsidR="001753A1">
        <w:rPr>
          <w:rFonts w:eastAsia="Times New Roman" w:cs="Arial"/>
        </w:rPr>
        <w:t xml:space="preserve">nce the 1920’s in 5-10 year intervals by the National Forest Inventory, the other estimates are based mostly on </w:t>
      </w:r>
      <w:r w:rsidR="00166081">
        <w:rPr>
          <w:rFonts w:eastAsia="Times New Roman" w:cs="Arial"/>
        </w:rPr>
        <w:t>topographic map data by the National Land Survey</w:t>
      </w:r>
      <w:r w:rsidR="00894426">
        <w:rPr>
          <w:rFonts w:eastAsia="Times New Roman" w:cs="Arial"/>
        </w:rPr>
        <w:t xml:space="preserve">. In general, wetland area loss is not a significant issue in Finland where wetlands are very abundant, but </w:t>
      </w:r>
      <w:r w:rsidR="00BC0565">
        <w:rPr>
          <w:rFonts w:eastAsia="Times New Roman" w:cs="Arial"/>
        </w:rPr>
        <w:t xml:space="preserve">degradation of wetland quality is. For example, </w:t>
      </w:r>
      <w:r w:rsidR="00C43311">
        <w:rPr>
          <w:rFonts w:eastAsia="Times New Roman" w:cs="Arial"/>
        </w:rPr>
        <w:t xml:space="preserve">53% of </w:t>
      </w:r>
      <w:r w:rsidR="00216963">
        <w:rPr>
          <w:rFonts w:eastAsia="Times New Roman" w:cs="Arial"/>
        </w:rPr>
        <w:t xml:space="preserve">all </w:t>
      </w:r>
      <w:r w:rsidR="00C43311">
        <w:rPr>
          <w:rFonts w:eastAsia="Times New Roman" w:cs="Arial"/>
        </w:rPr>
        <w:t>peatlands are</w:t>
      </w:r>
      <w:r w:rsidR="00216963">
        <w:rPr>
          <w:rFonts w:eastAsia="Times New Roman" w:cs="Arial"/>
        </w:rPr>
        <w:t xml:space="preserve"> drained</w:t>
      </w:r>
      <w:r w:rsidR="00110247">
        <w:rPr>
          <w:rFonts w:eastAsia="Times New Roman" w:cs="Arial"/>
        </w:rPr>
        <w:t xml:space="preserve"> according to the data available. This figure does not include peatland</w:t>
      </w:r>
      <w:r w:rsidR="00D402CF">
        <w:rPr>
          <w:rFonts w:eastAsia="Times New Roman" w:cs="Arial"/>
        </w:rPr>
        <w:t>s</w:t>
      </w:r>
      <w:r w:rsidR="00110247">
        <w:rPr>
          <w:rFonts w:eastAsia="Times New Roman" w:cs="Arial"/>
        </w:rPr>
        <w:t xml:space="preserve"> that ha</w:t>
      </w:r>
      <w:r w:rsidR="00D402CF">
        <w:rPr>
          <w:rFonts w:eastAsia="Times New Roman" w:cs="Arial"/>
        </w:rPr>
        <w:t>ve</w:t>
      </w:r>
      <w:r w:rsidR="00110247">
        <w:rPr>
          <w:rFonts w:eastAsia="Times New Roman" w:cs="Arial"/>
        </w:rPr>
        <w:t xml:space="preserve"> been converted </w:t>
      </w:r>
      <w:r w:rsidR="00D402CF">
        <w:rPr>
          <w:rFonts w:eastAsia="Times New Roman" w:cs="Arial"/>
        </w:rPr>
        <w:t>for agriculture, which are not included in the figures.</w:t>
      </w:r>
      <w:r w:rsidR="00EF3B64">
        <w:rPr>
          <w:rFonts w:eastAsia="Times New Roman" w:cs="Arial"/>
        </w:rPr>
        <w:t xml:space="preserve"> Also the extent of human-made wetlands is unknown.</w:t>
      </w:r>
    </w:p>
    <w:p w14:paraId="74B8604D" w14:textId="77777777" w:rsidR="00CA6600" w:rsidRPr="00EB07A5" w:rsidRDefault="00CA6600" w:rsidP="00AB6BD0">
      <w:pPr>
        <w:spacing w:after="0" w:line="240" w:lineRule="auto"/>
        <w:rPr>
          <w:rFonts w:eastAsia="Times New Roman" w:cs="Arial"/>
        </w:rPr>
      </w:pPr>
    </w:p>
    <w:p w14:paraId="605372B7" w14:textId="77777777" w:rsidR="00CA6600" w:rsidRDefault="00CA6600" w:rsidP="00AB6BD0">
      <w:pPr>
        <w:spacing w:after="0" w:line="240" w:lineRule="auto"/>
        <w:rPr>
          <w:rFonts w:eastAsia="Times New Roman" w:cs="Arial"/>
        </w:rPr>
      </w:pPr>
      <w:r w:rsidRPr="00EB07A5">
        <w:rPr>
          <w:rFonts w:eastAsia="Times New Roman" w:cs="Arial"/>
        </w:rPr>
        <w:t>According to the Ramsar definition and classification</w:t>
      </w:r>
      <w:r w:rsidR="00717505" w:rsidRPr="00EB07A5">
        <w:rPr>
          <w:rFonts w:eastAsia="Times New Roman" w:cs="Arial"/>
        </w:rPr>
        <w:t xml:space="preserve"> of wetlands,</w:t>
      </w:r>
      <w:r w:rsidRPr="00EB07A5">
        <w:rPr>
          <w:rFonts w:eastAsia="Times New Roman" w:cs="Arial"/>
        </w:rPr>
        <w:t xml:space="preserve"> the wetland extent </w:t>
      </w:r>
      <w:r w:rsidR="00717505" w:rsidRPr="00EB07A5">
        <w:rPr>
          <w:rFonts w:eastAsia="Times New Roman" w:cs="Arial"/>
        </w:rPr>
        <w:t>is</w:t>
      </w:r>
      <w:r w:rsidRPr="00EB07A5">
        <w:rPr>
          <w:rFonts w:eastAsia="Times New Roman" w:cs="Arial"/>
        </w:rPr>
        <w:t xml:space="preserve"> as follows:</w:t>
      </w:r>
    </w:p>
    <w:p w14:paraId="40A72A9D" w14:textId="77777777" w:rsidR="00804A69" w:rsidRPr="00EB07A5" w:rsidRDefault="00804A69" w:rsidP="00AB6BD0">
      <w:pPr>
        <w:spacing w:after="0" w:line="240" w:lineRule="auto"/>
        <w:rPr>
          <w:rFonts w:eastAsia="Times New Roman" w:cs="Arial"/>
        </w:rPr>
      </w:pPr>
    </w:p>
    <w:tbl>
      <w:tblPr>
        <w:tblStyle w:val="TaulukkoRuudukko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6"/>
        <w:gridCol w:w="1711"/>
        <w:gridCol w:w="1782"/>
        <w:gridCol w:w="1783"/>
        <w:gridCol w:w="1704"/>
      </w:tblGrid>
      <w:tr w:rsidR="00EB07A5" w:rsidRPr="00EB07A5" w14:paraId="284EEF5F" w14:textId="77777777" w:rsidTr="00AB6BD0">
        <w:tc>
          <w:tcPr>
            <w:tcW w:w="7393" w:type="dxa"/>
            <w:gridSpan w:val="4"/>
          </w:tcPr>
          <w:p w14:paraId="681A977C" w14:textId="77777777" w:rsidR="00CA6600" w:rsidRPr="00EB07A5" w:rsidRDefault="00AB6BD0" w:rsidP="00AB6BD0">
            <w:pPr>
              <w:tabs>
                <w:tab w:val="left" w:pos="-1440"/>
                <w:tab w:val="left" w:pos="-720"/>
                <w:tab w:val="left" w:pos="0"/>
                <w:tab w:val="left" w:pos="314"/>
                <w:tab w:val="left" w:pos="722"/>
                <w:tab w:val="left" w:pos="994"/>
              </w:tabs>
              <w:jc w:val="center"/>
              <w:rPr>
                <w:rFonts w:cs="Arial"/>
                <w:b/>
                <w:bCs/>
                <w:lang w:val="en-NZ"/>
              </w:rPr>
            </w:pPr>
            <w:r>
              <w:rPr>
                <w:rFonts w:cs="Arial"/>
                <w:b/>
                <w:bCs/>
                <w:lang w:val="en-NZ"/>
              </w:rPr>
              <w:t>Area by t</w:t>
            </w:r>
            <w:r w:rsidR="00CA6600" w:rsidRPr="00EB07A5">
              <w:rPr>
                <w:rFonts w:cs="Arial"/>
                <w:b/>
                <w:bCs/>
                <w:lang w:val="en-NZ"/>
              </w:rPr>
              <w:t>ype of wetland</w:t>
            </w:r>
          </w:p>
        </w:tc>
        <w:tc>
          <w:tcPr>
            <w:tcW w:w="1849" w:type="dxa"/>
          </w:tcPr>
          <w:p w14:paraId="5F3250B4" w14:textId="77777777" w:rsidR="00CA6600" w:rsidRPr="00AB6BD0" w:rsidRDefault="00AB6BD0" w:rsidP="00AB6BD0">
            <w:pPr>
              <w:rPr>
                <w:rFonts w:cs="Arial"/>
                <w:b/>
                <w:bCs/>
                <w:lang w:val="en-NZ"/>
              </w:rPr>
            </w:pPr>
            <w:r w:rsidRPr="00AB6BD0">
              <w:rPr>
                <w:rFonts w:cs="Arial"/>
                <w:b/>
                <w:bCs/>
                <w:lang w:val="en-NZ"/>
              </w:rPr>
              <w:t>Total area by category</w:t>
            </w:r>
            <w:r>
              <w:rPr>
                <w:rFonts w:cs="Arial"/>
                <w:b/>
                <w:bCs/>
                <w:lang w:val="en-NZ"/>
              </w:rPr>
              <w:t xml:space="preserve"> of wetland</w:t>
            </w:r>
          </w:p>
        </w:tc>
      </w:tr>
      <w:tr w:rsidR="00EB07A5" w:rsidRPr="00EB07A5" w14:paraId="17944B29" w14:textId="77777777" w:rsidTr="00AB6BD0">
        <w:tc>
          <w:tcPr>
            <w:tcW w:w="1848" w:type="dxa"/>
          </w:tcPr>
          <w:p w14:paraId="7741CB27" w14:textId="77777777" w:rsidR="00CA6600" w:rsidRPr="00EB07A5" w:rsidRDefault="00CA6600" w:rsidP="00AB6BD0">
            <w:pPr>
              <w:rPr>
                <w:rFonts w:cs="Arial"/>
                <w:b/>
                <w:bCs/>
                <w:lang w:val="en-NZ"/>
              </w:rPr>
            </w:pPr>
            <w:r w:rsidRPr="00EB07A5">
              <w:rPr>
                <w:rFonts w:cs="Arial"/>
                <w:b/>
                <w:bCs/>
                <w:lang w:val="en-NZ"/>
              </w:rPr>
              <w:t>Marine/Coastal</w:t>
            </w:r>
          </w:p>
        </w:tc>
        <w:tc>
          <w:tcPr>
            <w:tcW w:w="1848" w:type="dxa"/>
          </w:tcPr>
          <w:p w14:paraId="321B877D" w14:textId="189F91EF" w:rsidR="00CA6600" w:rsidRPr="00EB07A5" w:rsidRDefault="006A3331" w:rsidP="00AB6BD0">
            <w:pPr>
              <w:rPr>
                <w:rFonts w:cs="Arial"/>
                <w:bCs/>
                <w:lang w:val="en-NZ"/>
              </w:rPr>
            </w:pPr>
            <w:r>
              <w:rPr>
                <w:rFonts w:cs="Arial"/>
                <w:bCs/>
                <w:lang w:val="en-NZ"/>
              </w:rPr>
              <w:t>Shallow marine and coastal</w:t>
            </w:r>
            <w:r w:rsidR="0044559A">
              <w:rPr>
                <w:rFonts w:cs="Arial"/>
                <w:bCs/>
                <w:lang w:val="en-NZ"/>
              </w:rPr>
              <w:t xml:space="preserve"> brackish water areas in the Finnish coast: </w:t>
            </w:r>
            <w:r w:rsidR="0044559A" w:rsidRPr="0044559A">
              <w:rPr>
                <w:rFonts w:cs="Arial"/>
                <w:bCs/>
                <w:lang w:val="en-NZ"/>
              </w:rPr>
              <w:t>85</w:t>
            </w:r>
            <w:r w:rsidR="0044559A">
              <w:rPr>
                <w:rFonts w:cs="Arial"/>
                <w:bCs/>
                <w:lang w:val="en-NZ"/>
              </w:rPr>
              <w:t xml:space="preserve">90 </w:t>
            </w:r>
            <w:r w:rsidR="0044559A" w:rsidRPr="0044559A">
              <w:rPr>
                <w:rFonts w:cs="Arial"/>
                <w:bCs/>
                <w:lang w:val="en-NZ"/>
              </w:rPr>
              <w:t>km</w:t>
            </w:r>
            <w:r w:rsidR="0044559A" w:rsidRPr="00B1216A">
              <w:rPr>
                <w:rFonts w:cs="Arial"/>
                <w:bCs/>
                <w:vertAlign w:val="superscript"/>
                <w:lang w:val="en-NZ"/>
              </w:rPr>
              <w:t>2</w:t>
            </w:r>
          </w:p>
        </w:tc>
        <w:tc>
          <w:tcPr>
            <w:tcW w:w="1848" w:type="dxa"/>
          </w:tcPr>
          <w:p w14:paraId="24B2B2F7" w14:textId="12AC357A" w:rsidR="00CA6600" w:rsidRDefault="00FF41FC" w:rsidP="00AB6BD0">
            <w:r>
              <w:t>Coastal lagoons of the Habitats Directive habitat type 1150:</w:t>
            </w:r>
          </w:p>
          <w:p w14:paraId="04D3B885" w14:textId="13295552" w:rsidR="0035716C" w:rsidRPr="00EB07A5" w:rsidRDefault="0035716C" w:rsidP="00AB6BD0">
            <w:pPr>
              <w:rPr>
                <w:rFonts w:cs="Arial"/>
                <w:bCs/>
                <w:lang w:val="en-NZ"/>
              </w:rPr>
            </w:pPr>
            <w:r w:rsidRPr="0035716C">
              <w:rPr>
                <w:rFonts w:cs="Arial"/>
                <w:bCs/>
                <w:lang w:val="en-NZ"/>
              </w:rPr>
              <w:t>69</w:t>
            </w:r>
            <w:r w:rsidR="005E4DE1">
              <w:rPr>
                <w:rFonts w:cs="Arial"/>
                <w:bCs/>
                <w:lang w:val="en-NZ"/>
              </w:rPr>
              <w:t xml:space="preserve">8 </w:t>
            </w:r>
            <w:r w:rsidRPr="0035716C">
              <w:rPr>
                <w:rFonts w:cs="Arial"/>
                <w:bCs/>
                <w:lang w:val="en-NZ"/>
              </w:rPr>
              <w:t>km</w:t>
            </w:r>
            <w:r w:rsidRPr="00B1216A">
              <w:rPr>
                <w:rFonts w:cs="Arial"/>
                <w:bCs/>
                <w:vertAlign w:val="superscript"/>
                <w:lang w:val="en-NZ"/>
              </w:rPr>
              <w:t>2</w:t>
            </w:r>
            <w:r w:rsidRPr="0035716C">
              <w:rPr>
                <w:rFonts w:cs="Arial"/>
                <w:bCs/>
                <w:lang w:val="en-NZ"/>
              </w:rPr>
              <w:t xml:space="preserve">  </w:t>
            </w:r>
          </w:p>
        </w:tc>
        <w:tc>
          <w:tcPr>
            <w:tcW w:w="1849" w:type="dxa"/>
          </w:tcPr>
          <w:p w14:paraId="495A675C" w14:textId="33BAE323" w:rsidR="00CA6600" w:rsidRPr="00EB07A5" w:rsidRDefault="00CA6600" w:rsidP="00AB6BD0">
            <w:pPr>
              <w:rPr>
                <w:rFonts w:cs="Arial"/>
                <w:bCs/>
                <w:lang w:val="en-NZ"/>
              </w:rPr>
            </w:pPr>
          </w:p>
        </w:tc>
        <w:tc>
          <w:tcPr>
            <w:tcW w:w="1849" w:type="dxa"/>
          </w:tcPr>
          <w:p w14:paraId="2C3C123C" w14:textId="1D56B802" w:rsidR="00CA6600" w:rsidRPr="00EB07A5" w:rsidRDefault="00B1216A" w:rsidP="00AB6BD0">
            <w:pPr>
              <w:rPr>
                <w:rFonts w:cs="Arial"/>
                <w:bCs/>
                <w:lang w:val="en-NZ"/>
              </w:rPr>
            </w:pPr>
            <w:r>
              <w:rPr>
                <w:rFonts w:cs="Arial"/>
                <w:bCs/>
                <w:lang w:val="en-NZ"/>
              </w:rPr>
              <w:t>9</w:t>
            </w:r>
            <w:r w:rsidR="00066C41">
              <w:rPr>
                <w:rFonts w:cs="Arial"/>
                <w:bCs/>
                <w:lang w:val="en-NZ"/>
              </w:rPr>
              <w:t xml:space="preserve"> </w:t>
            </w:r>
            <w:r>
              <w:rPr>
                <w:rFonts w:cs="Arial"/>
                <w:bCs/>
                <w:lang w:val="en-NZ"/>
              </w:rPr>
              <w:t>288 km</w:t>
            </w:r>
            <w:r w:rsidRPr="004E4784">
              <w:rPr>
                <w:rFonts w:cs="Arial"/>
                <w:bCs/>
                <w:vertAlign w:val="superscript"/>
                <w:lang w:val="en-NZ"/>
              </w:rPr>
              <w:t>2</w:t>
            </w:r>
          </w:p>
        </w:tc>
      </w:tr>
      <w:tr w:rsidR="00EB07A5" w:rsidRPr="00EB07A5" w14:paraId="19D7B8CB" w14:textId="77777777" w:rsidTr="00AB6BD0">
        <w:tc>
          <w:tcPr>
            <w:tcW w:w="1848" w:type="dxa"/>
          </w:tcPr>
          <w:p w14:paraId="2F1422B0" w14:textId="77777777" w:rsidR="00CA6600" w:rsidRPr="00EB07A5" w:rsidRDefault="00CA6600" w:rsidP="00AB6BD0">
            <w:pPr>
              <w:rPr>
                <w:rFonts w:cs="Arial"/>
                <w:b/>
                <w:bCs/>
                <w:lang w:val="en-NZ"/>
              </w:rPr>
            </w:pPr>
            <w:r w:rsidRPr="00EB07A5">
              <w:rPr>
                <w:rFonts w:cs="Arial"/>
                <w:b/>
                <w:bCs/>
                <w:lang w:val="en-NZ"/>
              </w:rPr>
              <w:t xml:space="preserve">Inland </w:t>
            </w:r>
          </w:p>
        </w:tc>
        <w:tc>
          <w:tcPr>
            <w:tcW w:w="1848" w:type="dxa"/>
          </w:tcPr>
          <w:p w14:paraId="78457EF3" w14:textId="20EBBEB8" w:rsidR="00CA6600" w:rsidRPr="00EB07A5" w:rsidRDefault="00A8796C" w:rsidP="00AB6BD0">
            <w:pPr>
              <w:rPr>
                <w:rFonts w:cs="Arial"/>
                <w:bCs/>
                <w:lang w:val="en-NZ"/>
              </w:rPr>
            </w:pPr>
            <w:r>
              <w:t>P</w:t>
            </w:r>
            <w:r w:rsidR="00546D24">
              <w:t>eatlands on forested and non-forested land</w:t>
            </w:r>
            <w:r w:rsidR="00CA6600" w:rsidRPr="00EB07A5">
              <w:t xml:space="preserve">: </w:t>
            </w:r>
            <w:r w:rsidR="00A37082" w:rsidRPr="00A37082">
              <w:t>86</w:t>
            </w:r>
            <w:r w:rsidR="00A41E21">
              <w:t> </w:t>
            </w:r>
            <w:r w:rsidR="00A37082" w:rsidRPr="00A37082">
              <w:t>650</w:t>
            </w:r>
            <w:r w:rsidR="00A41E21">
              <w:t xml:space="preserve"> km</w:t>
            </w:r>
            <w:r w:rsidR="00A41E21" w:rsidRPr="00A41E21">
              <w:rPr>
                <w:vertAlign w:val="superscript"/>
              </w:rPr>
              <w:t>2</w:t>
            </w:r>
          </w:p>
        </w:tc>
        <w:tc>
          <w:tcPr>
            <w:tcW w:w="1848" w:type="dxa"/>
          </w:tcPr>
          <w:p w14:paraId="1D243713" w14:textId="372BF904" w:rsidR="00CA6600" w:rsidRPr="00EB07A5" w:rsidRDefault="00117CB2" w:rsidP="00AB6BD0">
            <w:pPr>
              <w:rPr>
                <w:rFonts w:cs="Arial"/>
                <w:bCs/>
              </w:rPr>
            </w:pPr>
            <w:r w:rsidRPr="00EB07A5">
              <w:t xml:space="preserve">Permanent freshwater </w:t>
            </w:r>
            <w:r>
              <w:t>rivers and streams</w:t>
            </w:r>
            <w:r w:rsidRPr="00EB07A5">
              <w:t>:</w:t>
            </w:r>
            <w:r w:rsidR="00987867">
              <w:t xml:space="preserve"> 1</w:t>
            </w:r>
            <w:r w:rsidR="00546D24">
              <w:t> 990 km</w:t>
            </w:r>
            <w:r w:rsidR="00546D24" w:rsidRPr="00546D24">
              <w:rPr>
                <w:vertAlign w:val="superscript"/>
              </w:rPr>
              <w:t>2</w:t>
            </w:r>
          </w:p>
        </w:tc>
        <w:tc>
          <w:tcPr>
            <w:tcW w:w="1849" w:type="dxa"/>
          </w:tcPr>
          <w:p w14:paraId="1161A50E" w14:textId="361268E5" w:rsidR="00CA6600" w:rsidRPr="00EB07A5" w:rsidRDefault="00CA6600" w:rsidP="00AB6BD0">
            <w:r w:rsidRPr="00EB07A5">
              <w:t xml:space="preserve">Permanent freshwater lakes: </w:t>
            </w:r>
            <w:r w:rsidR="00D33615" w:rsidRPr="00D33615">
              <w:t>37</w:t>
            </w:r>
            <w:r w:rsidR="00D33615">
              <w:t xml:space="preserve"> </w:t>
            </w:r>
            <w:r w:rsidR="00D33615" w:rsidRPr="00D33615">
              <w:t>595 km</w:t>
            </w:r>
            <w:r w:rsidR="00D33615" w:rsidRPr="004D03D7">
              <w:rPr>
                <w:vertAlign w:val="superscript"/>
              </w:rPr>
              <w:t>2</w:t>
            </w:r>
          </w:p>
          <w:p w14:paraId="6A05B2B2" w14:textId="77777777" w:rsidR="00CA6600" w:rsidRPr="00EB07A5" w:rsidRDefault="00CA6600" w:rsidP="00AB6BD0">
            <w:pPr>
              <w:rPr>
                <w:rFonts w:cs="Arial"/>
                <w:bCs/>
                <w:lang w:val="en-NZ"/>
              </w:rPr>
            </w:pPr>
          </w:p>
        </w:tc>
        <w:tc>
          <w:tcPr>
            <w:tcW w:w="1849" w:type="dxa"/>
          </w:tcPr>
          <w:p w14:paraId="77A541BC" w14:textId="577E87BB" w:rsidR="00CA6600" w:rsidRPr="00EB07A5" w:rsidRDefault="003C07CA" w:rsidP="00AB6BD0">
            <w:pPr>
              <w:rPr>
                <w:rFonts w:cs="Arial"/>
                <w:bCs/>
                <w:lang w:val="en-NZ"/>
              </w:rPr>
            </w:pPr>
            <w:r>
              <w:rPr>
                <w:rFonts w:cs="Arial"/>
                <w:bCs/>
                <w:lang w:val="en-NZ"/>
              </w:rPr>
              <w:t>126 235 km</w:t>
            </w:r>
            <w:r w:rsidRPr="003C07CA">
              <w:rPr>
                <w:rFonts w:cs="Arial"/>
                <w:bCs/>
                <w:vertAlign w:val="superscript"/>
                <w:lang w:val="en-NZ"/>
              </w:rPr>
              <w:t>2</w:t>
            </w:r>
          </w:p>
        </w:tc>
      </w:tr>
      <w:tr w:rsidR="00EB07A5" w:rsidRPr="00EB07A5" w14:paraId="7E0A534C" w14:textId="77777777" w:rsidTr="00AB6BD0">
        <w:tc>
          <w:tcPr>
            <w:tcW w:w="1848" w:type="dxa"/>
          </w:tcPr>
          <w:p w14:paraId="03D90204" w14:textId="77777777" w:rsidR="00510A6A" w:rsidRPr="00EB07A5" w:rsidRDefault="00510A6A" w:rsidP="00804A69">
            <w:pPr>
              <w:tabs>
                <w:tab w:val="left" w:pos="-1440"/>
                <w:tab w:val="left" w:pos="-720"/>
                <w:tab w:val="left" w:pos="0"/>
                <w:tab w:val="left" w:pos="314"/>
                <w:tab w:val="left" w:pos="722"/>
                <w:tab w:val="left" w:pos="994"/>
              </w:tabs>
              <w:jc w:val="both"/>
              <w:rPr>
                <w:rFonts w:cs="Arial"/>
                <w:bCs/>
                <w:lang w:val="en-NZ"/>
              </w:rPr>
            </w:pPr>
            <w:r w:rsidRPr="00EB07A5">
              <w:rPr>
                <w:b/>
              </w:rPr>
              <w:t>Human-made</w:t>
            </w:r>
          </w:p>
        </w:tc>
        <w:tc>
          <w:tcPr>
            <w:tcW w:w="1848" w:type="dxa"/>
          </w:tcPr>
          <w:p w14:paraId="372F04C2" w14:textId="3C1FAE7F" w:rsidR="00510A6A" w:rsidRPr="00EB07A5" w:rsidRDefault="00510A6A" w:rsidP="00AB6BD0">
            <w:pPr>
              <w:rPr>
                <w:rFonts w:cs="Arial"/>
                <w:bCs/>
              </w:rPr>
            </w:pPr>
          </w:p>
        </w:tc>
        <w:tc>
          <w:tcPr>
            <w:tcW w:w="1848" w:type="dxa"/>
          </w:tcPr>
          <w:p w14:paraId="21D64DE3" w14:textId="568B6146" w:rsidR="00510A6A" w:rsidRPr="00EB07A5" w:rsidRDefault="00510A6A" w:rsidP="00AB6BD0">
            <w:pPr>
              <w:rPr>
                <w:rFonts w:cs="Arial"/>
                <w:bCs/>
                <w:lang w:val="en-NZ"/>
              </w:rPr>
            </w:pPr>
          </w:p>
        </w:tc>
        <w:tc>
          <w:tcPr>
            <w:tcW w:w="1849" w:type="dxa"/>
          </w:tcPr>
          <w:p w14:paraId="3576B4EA" w14:textId="3CC46CB6" w:rsidR="00510A6A" w:rsidRPr="00EB07A5" w:rsidRDefault="00510A6A" w:rsidP="00AB6BD0">
            <w:pPr>
              <w:rPr>
                <w:rFonts w:cs="Arial"/>
                <w:bCs/>
                <w:lang w:val="en-NZ"/>
              </w:rPr>
            </w:pPr>
          </w:p>
        </w:tc>
        <w:tc>
          <w:tcPr>
            <w:tcW w:w="1849" w:type="dxa"/>
          </w:tcPr>
          <w:p w14:paraId="2607385F" w14:textId="5AF67A73" w:rsidR="00510A6A" w:rsidRPr="00EB07A5" w:rsidRDefault="004E4784" w:rsidP="00AB6BD0">
            <w:pPr>
              <w:rPr>
                <w:rFonts w:cs="Arial"/>
                <w:bCs/>
                <w:lang w:val="en-NZ"/>
              </w:rPr>
            </w:pPr>
            <w:proofErr w:type="spellStart"/>
            <w:r>
              <w:rPr>
                <w:rFonts w:cs="Arial"/>
                <w:bCs/>
              </w:rPr>
              <w:t>Unkonwn</w:t>
            </w:r>
            <w:proofErr w:type="spellEnd"/>
          </w:p>
        </w:tc>
      </w:tr>
      <w:tr w:rsidR="00EB07A5" w:rsidRPr="00EB07A5" w14:paraId="782B7A1A" w14:textId="77777777" w:rsidTr="00AB6BD0">
        <w:tc>
          <w:tcPr>
            <w:tcW w:w="7393" w:type="dxa"/>
            <w:gridSpan w:val="4"/>
          </w:tcPr>
          <w:p w14:paraId="6D2A930D" w14:textId="77777777" w:rsidR="00C940F3" w:rsidRPr="00EB07A5" w:rsidRDefault="00C940F3" w:rsidP="00AB6BD0">
            <w:pPr>
              <w:rPr>
                <w:rFonts w:cs="Arial"/>
                <w:b/>
                <w:bCs/>
                <w:lang w:val="en-NZ"/>
              </w:rPr>
            </w:pPr>
            <w:r w:rsidRPr="00EB07A5">
              <w:rPr>
                <w:rFonts w:cs="Arial"/>
                <w:b/>
                <w:bCs/>
                <w:lang w:val="en-NZ"/>
              </w:rPr>
              <w:t>Total</w:t>
            </w:r>
          </w:p>
        </w:tc>
        <w:tc>
          <w:tcPr>
            <w:tcW w:w="1849" w:type="dxa"/>
          </w:tcPr>
          <w:p w14:paraId="15585116" w14:textId="458D47ED" w:rsidR="00C940F3" w:rsidRPr="00EB07A5" w:rsidRDefault="00066C41" w:rsidP="00AB6BD0">
            <w:pPr>
              <w:rPr>
                <w:rFonts w:cs="Arial"/>
                <w:bCs/>
                <w:lang w:val="en-NZ"/>
              </w:rPr>
            </w:pPr>
            <w:r>
              <w:rPr>
                <w:rFonts w:cs="Arial"/>
                <w:bCs/>
                <w:lang w:val="en-NZ"/>
              </w:rPr>
              <w:t>135 523</w:t>
            </w:r>
            <w:r w:rsidR="00C940F3" w:rsidRPr="00EB07A5">
              <w:rPr>
                <w:rFonts w:cs="Arial"/>
                <w:bCs/>
                <w:lang w:val="en-NZ"/>
              </w:rPr>
              <w:t xml:space="preserve"> </w:t>
            </w:r>
            <w:r w:rsidR="003C07CA">
              <w:rPr>
                <w:rFonts w:cs="Arial"/>
                <w:bCs/>
                <w:lang w:val="en-NZ"/>
              </w:rPr>
              <w:t>k</w:t>
            </w:r>
            <w:r w:rsidR="00C940F3" w:rsidRPr="00EB07A5">
              <w:rPr>
                <w:rFonts w:eastAsia="Times New Roman" w:cs="Arial"/>
              </w:rPr>
              <w:t>m</w:t>
            </w:r>
            <w:r w:rsidR="00C940F3" w:rsidRPr="00EB07A5">
              <w:rPr>
                <w:rFonts w:eastAsia="Times New Roman" w:cs="Arial"/>
                <w:vertAlign w:val="superscript"/>
              </w:rPr>
              <w:t>2</w:t>
            </w:r>
          </w:p>
        </w:tc>
      </w:tr>
      <w:tr w:rsidR="00C940F3" w:rsidRPr="00EF3B64" w14:paraId="75C541D2" w14:textId="77777777" w:rsidTr="00AB6BD0">
        <w:tc>
          <w:tcPr>
            <w:tcW w:w="9242" w:type="dxa"/>
            <w:gridSpan w:val="5"/>
          </w:tcPr>
          <w:p w14:paraId="36F831BB" w14:textId="68E9F755" w:rsidR="00C940F3" w:rsidRPr="00EB07A5" w:rsidRDefault="00C940F3" w:rsidP="00AB6BD0">
            <w:pPr>
              <w:rPr>
                <w:rFonts w:cs="Arial"/>
                <w:b/>
                <w:bCs/>
                <w:lang w:val="en-NZ"/>
              </w:rPr>
            </w:pPr>
            <w:r w:rsidRPr="00EB07A5">
              <w:rPr>
                <w:rFonts w:cs="Arial"/>
                <w:b/>
                <w:bCs/>
                <w:lang w:val="en-NZ"/>
              </w:rPr>
              <w:t>Date of the inventory: 20</w:t>
            </w:r>
            <w:r w:rsidR="00951C83">
              <w:rPr>
                <w:rFonts w:cs="Arial"/>
                <w:b/>
                <w:bCs/>
                <w:lang w:val="en-NZ"/>
              </w:rPr>
              <w:t>16-2019</w:t>
            </w:r>
          </w:p>
          <w:p w14:paraId="6A989731" w14:textId="77777777" w:rsidR="00C940F3" w:rsidRPr="00EB07A5" w:rsidRDefault="00C940F3" w:rsidP="00AB6BD0">
            <w:pPr>
              <w:rPr>
                <w:rFonts w:cs="Arial"/>
                <w:bCs/>
                <w:lang w:val="en-NZ"/>
              </w:rPr>
            </w:pPr>
          </w:p>
          <w:p w14:paraId="700C46F5" w14:textId="77777777" w:rsidR="00C940F3" w:rsidRDefault="00C940F3" w:rsidP="00AB6BD0">
            <w:pPr>
              <w:rPr>
                <w:rFonts w:cs="Arial"/>
                <w:b/>
                <w:bCs/>
                <w:lang w:val="en-NZ"/>
              </w:rPr>
            </w:pPr>
            <w:r w:rsidRPr="00EB07A5">
              <w:rPr>
                <w:rFonts w:cs="Arial"/>
                <w:b/>
                <w:bCs/>
                <w:lang w:val="en-NZ"/>
              </w:rPr>
              <w:t>Reference or link:</w:t>
            </w:r>
            <w:r w:rsidR="00185BF3" w:rsidRPr="00EB07A5">
              <w:rPr>
                <w:rFonts w:cs="Arial"/>
                <w:b/>
                <w:bCs/>
                <w:lang w:val="en-NZ"/>
              </w:rPr>
              <w:t xml:space="preserve"> </w:t>
            </w:r>
          </w:p>
          <w:p w14:paraId="1F3C62F0" w14:textId="604D8B04" w:rsidR="00CA1D75" w:rsidRDefault="00CA1D75" w:rsidP="00AB6BD0">
            <w:pPr>
              <w:rPr>
                <w:rFonts w:cs="Arial"/>
                <w:bCs/>
                <w:lang w:val="en-NZ"/>
              </w:rPr>
            </w:pPr>
            <w:r w:rsidRPr="00D128B6">
              <w:rPr>
                <w:rFonts w:cs="Arial"/>
                <w:bCs/>
                <w:lang w:val="en-NZ"/>
              </w:rPr>
              <w:t>Marine</w:t>
            </w:r>
            <w:r w:rsidR="005A1C2F" w:rsidRPr="00D128B6">
              <w:rPr>
                <w:rFonts w:cs="Arial"/>
                <w:bCs/>
                <w:lang w:val="en-NZ"/>
              </w:rPr>
              <w:t xml:space="preserve"> wetlands</w:t>
            </w:r>
            <w:r w:rsidR="00735849">
              <w:rPr>
                <w:rFonts w:cs="Arial"/>
                <w:bCs/>
                <w:lang w:val="en-NZ"/>
              </w:rPr>
              <w:t xml:space="preserve">: </w:t>
            </w:r>
          </w:p>
          <w:p w14:paraId="19DB0E3E" w14:textId="584AB4FD" w:rsidR="00E1534A" w:rsidRPr="00A07C1E" w:rsidRDefault="00E1534A" w:rsidP="00AB6BD0">
            <w:pPr>
              <w:rPr>
                <w:rFonts w:cs="Arial"/>
                <w:bCs/>
                <w:lang w:val="en-NZ"/>
              </w:rPr>
            </w:pPr>
            <w:r w:rsidRPr="00A07C1E">
              <w:rPr>
                <w:rFonts w:cs="Arial"/>
                <w:bCs/>
                <w:lang w:val="en-NZ"/>
              </w:rPr>
              <w:t>VELMU depth model</w:t>
            </w:r>
            <w:r w:rsidR="00B43A98" w:rsidRPr="00A07C1E">
              <w:rPr>
                <w:rFonts w:cs="Arial"/>
                <w:bCs/>
                <w:lang w:val="en-NZ"/>
              </w:rPr>
              <w:t xml:space="preserve">. 2016. URL: </w:t>
            </w:r>
            <w:hyperlink r:id="rId11" w:history="1">
              <w:r w:rsidR="00AB6CCD" w:rsidRPr="00A07C1E">
                <w:rPr>
                  <w:rStyle w:val="Hyperlinkki"/>
                  <w:rFonts w:cs="Arial"/>
                  <w:bCs/>
                  <w:lang w:val="en-NZ"/>
                </w:rPr>
                <w:t>http://metatieto.ymparisto.fi:8080/geoportal/catalog/search/resource/details.page?uuid=%7B16329288-9ABA-4563-906F-9A121F1FF18A%7D</w:t>
              </w:r>
            </w:hyperlink>
          </w:p>
          <w:p w14:paraId="72BD6A30" w14:textId="729459D7" w:rsidR="00AB6CCD" w:rsidRPr="005145C0" w:rsidRDefault="00690A73" w:rsidP="00AB6BD0">
            <w:pPr>
              <w:rPr>
                <w:rFonts w:cs="Arial"/>
                <w:bCs/>
                <w:lang w:val="en-US"/>
              </w:rPr>
            </w:pPr>
            <w:r w:rsidRPr="00A07C1E">
              <w:rPr>
                <w:rFonts w:cs="Arial"/>
                <w:bCs/>
                <w:lang w:val="en-US"/>
              </w:rPr>
              <w:t xml:space="preserve">Natura 2000 </w:t>
            </w:r>
            <w:proofErr w:type="spellStart"/>
            <w:r w:rsidRPr="00A07C1E">
              <w:rPr>
                <w:rFonts w:cs="Arial"/>
                <w:bCs/>
                <w:lang w:val="en-US"/>
              </w:rPr>
              <w:t>Habitaatit</w:t>
            </w:r>
            <w:proofErr w:type="spellEnd"/>
            <w:r w:rsidRPr="00A07C1E">
              <w:rPr>
                <w:rFonts w:cs="Arial"/>
                <w:bCs/>
                <w:lang w:val="en-US"/>
              </w:rPr>
              <w:t xml:space="preserve"> (MH)</w:t>
            </w:r>
            <w:r w:rsidR="005145C0" w:rsidRPr="00A07C1E">
              <w:rPr>
                <w:rFonts w:cs="Arial"/>
                <w:bCs/>
                <w:lang w:val="en-US"/>
              </w:rPr>
              <w:t xml:space="preserve">. 2018. </w:t>
            </w:r>
            <w:r w:rsidR="005145C0" w:rsidRPr="005145C0">
              <w:rPr>
                <w:rFonts w:cs="Arial"/>
                <w:bCs/>
                <w:lang w:val="en-US"/>
              </w:rPr>
              <w:t>GIS analysis on coastal l</w:t>
            </w:r>
            <w:r w:rsidR="005145C0">
              <w:rPr>
                <w:rFonts w:cs="Arial"/>
                <w:bCs/>
                <w:lang w:val="en-US"/>
              </w:rPr>
              <w:t xml:space="preserve">agoons. </w:t>
            </w:r>
            <w:proofErr w:type="spellStart"/>
            <w:r w:rsidR="005145C0">
              <w:rPr>
                <w:rFonts w:cs="Arial"/>
                <w:bCs/>
                <w:lang w:val="en-US"/>
              </w:rPr>
              <w:t>Metsähallitus</w:t>
            </w:r>
            <w:proofErr w:type="spellEnd"/>
            <w:r w:rsidR="005145C0">
              <w:rPr>
                <w:rFonts w:cs="Arial"/>
                <w:bCs/>
                <w:lang w:val="en-US"/>
              </w:rPr>
              <w:t>, Parks and Wildlife Finland. Unpublished.</w:t>
            </w:r>
          </w:p>
          <w:p w14:paraId="116CD005" w14:textId="77777777" w:rsidR="00E1534A" w:rsidRPr="00A07C1E" w:rsidRDefault="00D128B6" w:rsidP="00AB6BD0">
            <w:pPr>
              <w:rPr>
                <w:rFonts w:cs="Arial"/>
                <w:bCs/>
                <w:lang w:val="en-US"/>
              </w:rPr>
            </w:pPr>
            <w:r w:rsidRPr="00A07C1E">
              <w:rPr>
                <w:rFonts w:cs="Arial"/>
                <w:bCs/>
                <w:lang w:val="en-US"/>
              </w:rPr>
              <w:t>Peatlands:</w:t>
            </w:r>
            <w:r w:rsidR="00AD0CF6" w:rsidRPr="00A07C1E">
              <w:rPr>
                <w:rFonts w:cs="Arial"/>
                <w:bCs/>
                <w:lang w:val="en-US"/>
              </w:rPr>
              <w:t xml:space="preserve"> </w:t>
            </w:r>
          </w:p>
          <w:p w14:paraId="29FB889B" w14:textId="7DADD90D" w:rsidR="00D128B6" w:rsidRPr="00735849" w:rsidRDefault="002B341D" w:rsidP="00AB6BD0">
            <w:pPr>
              <w:rPr>
                <w:rFonts w:cs="Arial"/>
                <w:bCs/>
                <w:lang w:val="sv-SE"/>
              </w:rPr>
            </w:pPr>
            <w:r>
              <w:rPr>
                <w:rFonts w:cs="Arial"/>
                <w:bCs/>
                <w:lang w:val="en-NZ"/>
              </w:rPr>
              <w:lastRenderedPageBreak/>
              <w:t>LUKE Statistics Database</w:t>
            </w:r>
            <w:r w:rsidR="00735849">
              <w:rPr>
                <w:rFonts w:cs="Arial"/>
                <w:bCs/>
                <w:lang w:val="en-NZ"/>
              </w:rPr>
              <w:t xml:space="preserve">: </w:t>
            </w:r>
            <w:r w:rsidR="00735849" w:rsidRPr="00735849">
              <w:rPr>
                <w:rFonts w:cs="Arial"/>
                <w:bCs/>
                <w:lang w:val="en-NZ"/>
              </w:rPr>
              <w:t>Mineral soils and peatlands on forestry land</w:t>
            </w:r>
            <w:r w:rsidR="00735849">
              <w:rPr>
                <w:rFonts w:cs="Arial"/>
                <w:bCs/>
                <w:lang w:val="en-NZ"/>
              </w:rPr>
              <w:t xml:space="preserve">. </w:t>
            </w:r>
            <w:r w:rsidR="00735849" w:rsidRPr="00735849">
              <w:rPr>
                <w:rFonts w:cs="Arial"/>
                <w:bCs/>
                <w:lang w:val="sv-SE"/>
              </w:rPr>
              <w:t xml:space="preserve">2019. URL: </w:t>
            </w:r>
            <w:hyperlink r:id="rId12" w:history="1">
              <w:r w:rsidR="00735849" w:rsidRPr="00735849">
                <w:rPr>
                  <w:rStyle w:val="Hyperlinkki"/>
                  <w:lang w:val="sv-SE"/>
                </w:rPr>
                <w:t>http://statdb.luke.fi/PXWeb/pxweb/en/LUKE/LUKE__04%20Metsa__06%20Metsavarat/1.02_Kankaat_ja_suot_metsatalousmaalla.px/?rxid=dc711a9e-de6d-454b-82c2-74ff79a3a5e0</w:t>
              </w:r>
            </w:hyperlink>
          </w:p>
          <w:p w14:paraId="24620B05" w14:textId="77777777" w:rsidR="00E1534A" w:rsidRDefault="00C4260A" w:rsidP="00AB6BD0">
            <w:pPr>
              <w:rPr>
                <w:rFonts w:cs="Arial"/>
                <w:bCs/>
                <w:lang w:val="en-NZ"/>
              </w:rPr>
            </w:pPr>
            <w:r>
              <w:rPr>
                <w:rFonts w:cs="Arial"/>
                <w:bCs/>
                <w:lang w:val="en-NZ"/>
              </w:rPr>
              <w:t xml:space="preserve">Freshwater habitats: </w:t>
            </w:r>
          </w:p>
          <w:p w14:paraId="217C7CF9" w14:textId="77777777" w:rsidR="00D128B6" w:rsidRDefault="00C4260A" w:rsidP="00AB6BD0">
            <w:pPr>
              <w:rPr>
                <w:rFonts w:cs="Arial"/>
                <w:bCs/>
                <w:lang w:val="en-NZ"/>
              </w:rPr>
            </w:pPr>
            <w:r w:rsidRPr="00C4260A">
              <w:rPr>
                <w:rFonts w:cs="Arial"/>
                <w:bCs/>
                <w:lang w:val="en-NZ"/>
              </w:rPr>
              <w:t>Shoreline10. 2016. Topologically correct spatial dataset containing data on Finnish water bodies. National Land Survey of Finland.</w:t>
            </w:r>
          </w:p>
          <w:p w14:paraId="7AED1ED8" w14:textId="21444FBE" w:rsidR="008310CF" w:rsidRPr="00A07C1E" w:rsidRDefault="008310CF" w:rsidP="00AB6BD0">
            <w:pPr>
              <w:rPr>
                <w:rFonts w:cs="Arial"/>
                <w:bCs/>
                <w:lang w:val="en-US"/>
              </w:rPr>
            </w:pPr>
            <w:proofErr w:type="spellStart"/>
            <w:r>
              <w:rPr>
                <w:rFonts w:cs="Arial"/>
                <w:bCs/>
                <w:lang w:val="en-NZ"/>
              </w:rPr>
              <w:t>Toppographic</w:t>
            </w:r>
            <w:proofErr w:type="spellEnd"/>
            <w:r>
              <w:rPr>
                <w:rFonts w:cs="Arial"/>
                <w:bCs/>
                <w:lang w:val="en-NZ"/>
              </w:rPr>
              <w:t xml:space="preserve"> Database. 2019. </w:t>
            </w:r>
            <w:r w:rsidR="00EF3B64" w:rsidRPr="00A07C1E">
              <w:rPr>
                <w:rFonts w:cs="Arial"/>
                <w:bCs/>
                <w:lang w:val="en-US"/>
              </w:rPr>
              <w:t xml:space="preserve">URL: </w:t>
            </w:r>
            <w:hyperlink r:id="rId13" w:history="1">
              <w:r w:rsidR="00EF3B64" w:rsidRPr="00A07C1E">
                <w:rPr>
                  <w:rStyle w:val="Hyperlinkki"/>
                  <w:lang w:val="en-US"/>
                </w:rPr>
                <w:t>https://www.maanmittauslaitos.fi/en/maps-and-spatial-data/expert-users/product-descriptions/topographic-database</w:t>
              </w:r>
            </w:hyperlink>
          </w:p>
        </w:tc>
      </w:tr>
    </w:tbl>
    <w:p w14:paraId="2B7B1126" w14:textId="77777777" w:rsidR="00CA6600" w:rsidRPr="00A07C1E" w:rsidRDefault="00CA6600" w:rsidP="00AB6BD0">
      <w:pPr>
        <w:spacing w:after="0" w:line="240" w:lineRule="auto"/>
        <w:rPr>
          <w:rFonts w:cs="Arial"/>
          <w:b/>
          <w:bCs/>
          <w:lang w:val="en-US"/>
        </w:rPr>
      </w:pPr>
    </w:p>
    <w:sectPr w:rsidR="00CA6600" w:rsidRPr="00A07C1E" w:rsidSect="00F60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9624" w14:textId="77777777" w:rsidR="00A32263" w:rsidRDefault="00A32263" w:rsidP="00F60498">
      <w:pPr>
        <w:spacing w:after="0" w:line="240" w:lineRule="auto"/>
      </w:pPr>
      <w:r>
        <w:separator/>
      </w:r>
    </w:p>
  </w:endnote>
  <w:endnote w:type="continuationSeparator" w:id="0">
    <w:p w14:paraId="5B770535" w14:textId="77777777" w:rsidR="00A32263" w:rsidRDefault="00A32263" w:rsidP="00F6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E2E" w14:textId="77777777" w:rsidR="00F60498" w:rsidRDefault="00F604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1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90FE4" w14:textId="77777777" w:rsidR="00F60498" w:rsidRDefault="00F60498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D7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EB3793E" w14:textId="77777777" w:rsidR="00F60498" w:rsidRDefault="00F6049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790D" w14:textId="77777777" w:rsidR="00F60498" w:rsidRDefault="00F6049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B042" w14:textId="77777777" w:rsidR="00A32263" w:rsidRDefault="00A32263" w:rsidP="00F60498">
      <w:pPr>
        <w:spacing w:after="0" w:line="240" w:lineRule="auto"/>
      </w:pPr>
      <w:r>
        <w:separator/>
      </w:r>
    </w:p>
  </w:footnote>
  <w:footnote w:type="continuationSeparator" w:id="0">
    <w:p w14:paraId="7F89B40F" w14:textId="77777777" w:rsidR="00A32263" w:rsidRDefault="00A32263" w:rsidP="00F6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5AD7" w14:textId="77777777" w:rsidR="00F60498" w:rsidRDefault="00F6049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D10C" w14:textId="77777777" w:rsidR="00F60498" w:rsidRDefault="00F6049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0D8" w14:textId="77777777" w:rsidR="00F60498" w:rsidRDefault="00F6049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C37DC"/>
    <w:multiLevelType w:val="hybridMultilevel"/>
    <w:tmpl w:val="84ECC6B2"/>
    <w:lvl w:ilvl="0" w:tplc="9F0C3D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6C"/>
    <w:rsid w:val="000176B1"/>
    <w:rsid w:val="000263A5"/>
    <w:rsid w:val="00030288"/>
    <w:rsid w:val="00031F10"/>
    <w:rsid w:val="00033716"/>
    <w:rsid w:val="000361BB"/>
    <w:rsid w:val="00066C41"/>
    <w:rsid w:val="00072454"/>
    <w:rsid w:val="00073BBB"/>
    <w:rsid w:val="0007590C"/>
    <w:rsid w:val="000A7AFC"/>
    <w:rsid w:val="000B2654"/>
    <w:rsid w:val="000B41F5"/>
    <w:rsid w:val="000B6085"/>
    <w:rsid w:val="000D26D9"/>
    <w:rsid w:val="000D582E"/>
    <w:rsid w:val="000F7C81"/>
    <w:rsid w:val="00101CEB"/>
    <w:rsid w:val="001042EA"/>
    <w:rsid w:val="00110247"/>
    <w:rsid w:val="00117CB2"/>
    <w:rsid w:val="0012096C"/>
    <w:rsid w:val="001265CE"/>
    <w:rsid w:val="00142809"/>
    <w:rsid w:val="001653DD"/>
    <w:rsid w:val="00166081"/>
    <w:rsid w:val="001753A1"/>
    <w:rsid w:val="00185BF3"/>
    <w:rsid w:val="001C7999"/>
    <w:rsid w:val="001E2341"/>
    <w:rsid w:val="001E3421"/>
    <w:rsid w:val="00216963"/>
    <w:rsid w:val="00222F9C"/>
    <w:rsid w:val="00235FD8"/>
    <w:rsid w:val="00273582"/>
    <w:rsid w:val="00275BDB"/>
    <w:rsid w:val="00280AE9"/>
    <w:rsid w:val="00295556"/>
    <w:rsid w:val="002A2476"/>
    <w:rsid w:val="002B341D"/>
    <w:rsid w:val="002C2154"/>
    <w:rsid w:val="00301AB6"/>
    <w:rsid w:val="00311643"/>
    <w:rsid w:val="00314668"/>
    <w:rsid w:val="00320467"/>
    <w:rsid w:val="00326BE1"/>
    <w:rsid w:val="00332EE5"/>
    <w:rsid w:val="003352E2"/>
    <w:rsid w:val="003362CA"/>
    <w:rsid w:val="0035716C"/>
    <w:rsid w:val="00361D7A"/>
    <w:rsid w:val="00372654"/>
    <w:rsid w:val="00376678"/>
    <w:rsid w:val="0039129B"/>
    <w:rsid w:val="003B429D"/>
    <w:rsid w:val="003C07CA"/>
    <w:rsid w:val="003C33D5"/>
    <w:rsid w:val="00402608"/>
    <w:rsid w:val="00404C03"/>
    <w:rsid w:val="00421A9D"/>
    <w:rsid w:val="00421ADA"/>
    <w:rsid w:val="0044559A"/>
    <w:rsid w:val="00445A8D"/>
    <w:rsid w:val="00451938"/>
    <w:rsid w:val="00484DF1"/>
    <w:rsid w:val="004B38B8"/>
    <w:rsid w:val="004C424D"/>
    <w:rsid w:val="004C471E"/>
    <w:rsid w:val="004C6DEE"/>
    <w:rsid w:val="004D03D7"/>
    <w:rsid w:val="004D3D97"/>
    <w:rsid w:val="004E4784"/>
    <w:rsid w:val="0050794F"/>
    <w:rsid w:val="00510A6A"/>
    <w:rsid w:val="005145C0"/>
    <w:rsid w:val="00516020"/>
    <w:rsid w:val="00527783"/>
    <w:rsid w:val="005349E0"/>
    <w:rsid w:val="00535C6E"/>
    <w:rsid w:val="00545FB6"/>
    <w:rsid w:val="00546D24"/>
    <w:rsid w:val="005572C8"/>
    <w:rsid w:val="00564218"/>
    <w:rsid w:val="005749D2"/>
    <w:rsid w:val="0057647A"/>
    <w:rsid w:val="0058422C"/>
    <w:rsid w:val="005A0A43"/>
    <w:rsid w:val="005A1C2F"/>
    <w:rsid w:val="005A45E3"/>
    <w:rsid w:val="005A55C0"/>
    <w:rsid w:val="005D03A7"/>
    <w:rsid w:val="005D13C4"/>
    <w:rsid w:val="005D646E"/>
    <w:rsid w:val="005E4DE1"/>
    <w:rsid w:val="005F0BC6"/>
    <w:rsid w:val="00621689"/>
    <w:rsid w:val="0063596D"/>
    <w:rsid w:val="006757DF"/>
    <w:rsid w:val="00675A79"/>
    <w:rsid w:val="00676E04"/>
    <w:rsid w:val="00690A73"/>
    <w:rsid w:val="006A3331"/>
    <w:rsid w:val="006A652D"/>
    <w:rsid w:val="006A7A71"/>
    <w:rsid w:val="006B61A1"/>
    <w:rsid w:val="006B7855"/>
    <w:rsid w:val="006C42CB"/>
    <w:rsid w:val="006D3FC1"/>
    <w:rsid w:val="006F3645"/>
    <w:rsid w:val="007015A7"/>
    <w:rsid w:val="00701FCF"/>
    <w:rsid w:val="00705BE7"/>
    <w:rsid w:val="00714B75"/>
    <w:rsid w:val="007161DB"/>
    <w:rsid w:val="00717505"/>
    <w:rsid w:val="00732E0D"/>
    <w:rsid w:val="00735849"/>
    <w:rsid w:val="00745E2F"/>
    <w:rsid w:val="00747066"/>
    <w:rsid w:val="007614A2"/>
    <w:rsid w:val="00767C28"/>
    <w:rsid w:val="00784D61"/>
    <w:rsid w:val="00804A69"/>
    <w:rsid w:val="008310CF"/>
    <w:rsid w:val="00833F98"/>
    <w:rsid w:val="00853044"/>
    <w:rsid w:val="0086561F"/>
    <w:rsid w:val="00873749"/>
    <w:rsid w:val="008750FB"/>
    <w:rsid w:val="00894426"/>
    <w:rsid w:val="008B0A13"/>
    <w:rsid w:val="008C1C38"/>
    <w:rsid w:val="008E2265"/>
    <w:rsid w:val="008E40A0"/>
    <w:rsid w:val="008F40BB"/>
    <w:rsid w:val="00901A34"/>
    <w:rsid w:val="00927F74"/>
    <w:rsid w:val="00935C13"/>
    <w:rsid w:val="00937322"/>
    <w:rsid w:val="00951C83"/>
    <w:rsid w:val="00983C5C"/>
    <w:rsid w:val="00987867"/>
    <w:rsid w:val="009969C3"/>
    <w:rsid w:val="009D22B2"/>
    <w:rsid w:val="009E1F12"/>
    <w:rsid w:val="009F205E"/>
    <w:rsid w:val="009F5927"/>
    <w:rsid w:val="00A03B0E"/>
    <w:rsid w:val="00A07C1E"/>
    <w:rsid w:val="00A11E42"/>
    <w:rsid w:val="00A24C1D"/>
    <w:rsid w:val="00A32263"/>
    <w:rsid w:val="00A36210"/>
    <w:rsid w:val="00A37082"/>
    <w:rsid w:val="00A41E21"/>
    <w:rsid w:val="00A72C7A"/>
    <w:rsid w:val="00A8796C"/>
    <w:rsid w:val="00A923F3"/>
    <w:rsid w:val="00A9536B"/>
    <w:rsid w:val="00AB0134"/>
    <w:rsid w:val="00AB1DD5"/>
    <w:rsid w:val="00AB1EAA"/>
    <w:rsid w:val="00AB5EF9"/>
    <w:rsid w:val="00AB6BD0"/>
    <w:rsid w:val="00AB6CCD"/>
    <w:rsid w:val="00AC7C19"/>
    <w:rsid w:val="00AD0CF6"/>
    <w:rsid w:val="00AF0D86"/>
    <w:rsid w:val="00AF232D"/>
    <w:rsid w:val="00AF58E9"/>
    <w:rsid w:val="00B04364"/>
    <w:rsid w:val="00B1216A"/>
    <w:rsid w:val="00B25E75"/>
    <w:rsid w:val="00B43A98"/>
    <w:rsid w:val="00BA36E9"/>
    <w:rsid w:val="00BA46F3"/>
    <w:rsid w:val="00BB2544"/>
    <w:rsid w:val="00BC0565"/>
    <w:rsid w:val="00BE2AD8"/>
    <w:rsid w:val="00C3796C"/>
    <w:rsid w:val="00C4260A"/>
    <w:rsid w:val="00C43311"/>
    <w:rsid w:val="00C60452"/>
    <w:rsid w:val="00C6597A"/>
    <w:rsid w:val="00C940F3"/>
    <w:rsid w:val="00C95A71"/>
    <w:rsid w:val="00CA053B"/>
    <w:rsid w:val="00CA1D75"/>
    <w:rsid w:val="00CA6600"/>
    <w:rsid w:val="00CB406B"/>
    <w:rsid w:val="00CB4AD9"/>
    <w:rsid w:val="00CC2AB4"/>
    <w:rsid w:val="00CC47B6"/>
    <w:rsid w:val="00CC59A8"/>
    <w:rsid w:val="00CF1C6A"/>
    <w:rsid w:val="00CF306F"/>
    <w:rsid w:val="00D033E0"/>
    <w:rsid w:val="00D10B71"/>
    <w:rsid w:val="00D128B6"/>
    <w:rsid w:val="00D15D69"/>
    <w:rsid w:val="00D22D93"/>
    <w:rsid w:val="00D27CA5"/>
    <w:rsid w:val="00D33615"/>
    <w:rsid w:val="00D36F05"/>
    <w:rsid w:val="00D37830"/>
    <w:rsid w:val="00D402CF"/>
    <w:rsid w:val="00D82436"/>
    <w:rsid w:val="00D947BB"/>
    <w:rsid w:val="00DA49F8"/>
    <w:rsid w:val="00DB7A4D"/>
    <w:rsid w:val="00DC15B3"/>
    <w:rsid w:val="00DD3F8B"/>
    <w:rsid w:val="00DF4465"/>
    <w:rsid w:val="00DF4BE9"/>
    <w:rsid w:val="00E050C6"/>
    <w:rsid w:val="00E1534A"/>
    <w:rsid w:val="00E334D9"/>
    <w:rsid w:val="00E33752"/>
    <w:rsid w:val="00E3535C"/>
    <w:rsid w:val="00E47366"/>
    <w:rsid w:val="00E5389A"/>
    <w:rsid w:val="00E545CF"/>
    <w:rsid w:val="00E564FE"/>
    <w:rsid w:val="00E62245"/>
    <w:rsid w:val="00E70CA1"/>
    <w:rsid w:val="00E85334"/>
    <w:rsid w:val="00EA7D76"/>
    <w:rsid w:val="00EB01B1"/>
    <w:rsid w:val="00EB07A5"/>
    <w:rsid w:val="00EC5385"/>
    <w:rsid w:val="00ED3169"/>
    <w:rsid w:val="00EF3B64"/>
    <w:rsid w:val="00F028D9"/>
    <w:rsid w:val="00F56736"/>
    <w:rsid w:val="00F60498"/>
    <w:rsid w:val="00F62D81"/>
    <w:rsid w:val="00F96103"/>
    <w:rsid w:val="00FC78E3"/>
    <w:rsid w:val="00FD731E"/>
    <w:rsid w:val="00FE35E6"/>
    <w:rsid w:val="00FF1C9E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28B8"/>
  <w15:docId w15:val="{BA1FFB2F-301B-417A-9548-9FA12B5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qFormat/>
    <w:rsid w:val="00DC15B3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spacing w:after="0" w:line="240" w:lineRule="auto"/>
      <w:jc w:val="both"/>
      <w:outlineLvl w:val="1"/>
    </w:pPr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10B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C15B3"/>
    <w:rPr>
      <w:rFonts w:ascii="Garamond" w:eastAsia="Times New Roman" w:hAnsi="Garamond" w:cs="Times New Roman"/>
      <w:b/>
      <w:sz w:val="24"/>
      <w:szCs w:val="20"/>
      <w:lang w:val="en-US"/>
    </w:rPr>
  </w:style>
  <w:style w:type="table" w:styleId="TaulukkoRuudukko">
    <w:name w:val="Table Grid"/>
    <w:basedOn w:val="Normaalitaulukko"/>
    <w:uiPriority w:val="59"/>
    <w:rsid w:val="00C6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8Char">
    <w:name w:val="Otsikko 8 Char"/>
    <w:basedOn w:val="Kappaleenoletusfontti"/>
    <w:link w:val="Otsikko8"/>
    <w:uiPriority w:val="9"/>
    <w:semiHidden/>
    <w:rsid w:val="00D10B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AF0D86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53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7265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24C1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24C1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24C1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24C1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24C1D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B01B1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6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0498"/>
  </w:style>
  <w:style w:type="paragraph" w:styleId="Alatunniste">
    <w:name w:val="footer"/>
    <w:basedOn w:val="Normaali"/>
    <w:link w:val="AlatunnisteChar"/>
    <w:uiPriority w:val="99"/>
    <w:unhideWhenUsed/>
    <w:rsid w:val="00F6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0498"/>
  </w:style>
  <w:style w:type="character" w:styleId="Ratkaisematonmaininta">
    <w:name w:val="Unresolved Mention"/>
    <w:basedOn w:val="Kappaleenoletusfontti"/>
    <w:uiPriority w:val="99"/>
    <w:semiHidden/>
    <w:unhideWhenUsed/>
    <w:rsid w:val="00AB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anmittauslaitos.fi/en/maps-and-spatial-data/expert-users/product-descriptions/topographic-databa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tatdb.luke.fi/PXWeb/pxweb/en/LUKE/LUKE__04%20Metsa__06%20Metsavarat/1.02_Kankaat_ja_suot_metsatalousmaalla.px/?rxid=dc711a9e-de6d-454b-82c2-74ff79a3a5e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tatieto.ymparisto.fi:8080/geoportal/catalog/search/resource/details.page?uuid=%7B16329288-9ABA-4563-906F-9A121F1FF18A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A9703345C5D945BE46215FF57A470D" ma:contentTypeVersion="11" ma:contentTypeDescription="Luo uusi asiakirja." ma:contentTypeScope="" ma:versionID="08983a4c4974f3857a2e95ea16a5c0a6">
  <xsd:schema xmlns:xsd="http://www.w3.org/2001/XMLSchema" xmlns:xs="http://www.w3.org/2001/XMLSchema" xmlns:p="http://schemas.microsoft.com/office/2006/metadata/properties" xmlns:ns3="b2cda335-12fb-4c1a-a6ef-259f5b18a7b4" xmlns:ns4="b8e91106-9903-4e12-a9a4-7f45d0ec0e05" targetNamespace="http://schemas.microsoft.com/office/2006/metadata/properties" ma:root="true" ma:fieldsID="48c04f6565fa38dafd175f26ed5c9b60" ns3:_="" ns4:_="">
    <xsd:import namespace="b2cda335-12fb-4c1a-a6ef-259f5b18a7b4"/>
    <xsd:import namespace="b8e91106-9903-4e12-a9a4-7f45d0ec0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a335-12fb-4c1a-a6ef-259f5b18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1106-9903-4e12-a9a4-7f45d0ec0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7EE6-DF04-4FDF-9B25-84928D12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da335-12fb-4c1a-a6ef-259f5b18a7b4"/>
    <ds:schemaRef ds:uri="b8e91106-9903-4e12-a9a4-7f45d0ec0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194B9-DB7E-41D9-8820-5FC7A19AB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3701F-BCCA-4F20-89E1-65C857E1CACA}">
  <ds:schemaRefs>
    <ds:schemaRef ds:uri="b8e91106-9903-4e12-a9a4-7f45d0ec0e05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2cda335-12fb-4c1a-a6ef-259f5b18a7b4"/>
  </ds:schemaRefs>
</ds:datastoreItem>
</file>

<file path=customXml/itemProps4.xml><?xml version="1.0" encoding="utf-8"?>
<ds:datastoreItem xmlns:ds="http://schemas.openxmlformats.org/officeDocument/2006/customXml" ds:itemID="{32B1553D-7E88-4A7B-A3B6-6B56FD79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Ramsar\RiveraMa</dc:creator>
  <cp:lastModifiedBy>Ilmonen Jari</cp:lastModifiedBy>
  <cp:revision>3</cp:revision>
  <cp:lastPrinted>2017-10-19T09:00:00Z</cp:lastPrinted>
  <dcterms:created xsi:type="dcterms:W3CDTF">2020-12-16T11:12:00Z</dcterms:created>
  <dcterms:modified xsi:type="dcterms:W3CDTF">2020-12-16T11:14:00Z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0x0101006AA9703345C5D945BE46215FF57A470D</vt:lpwstr>
  </property>
</Properties>
</file>